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D4D034" w14:textId="77777777" w:rsidR="00D60037" w:rsidRDefault="00D60037" w:rsidP="00D60037">
      <w:pPr>
        <w:spacing w:before="100" w:beforeAutospacing="1" w:after="100" w:afterAutospacing="1" w:line="360" w:lineRule="auto"/>
        <w:jc w:val="center"/>
        <w:rPr>
          <w:b/>
          <w:bCs/>
          <w:color w:val="000000"/>
        </w:rPr>
      </w:pPr>
      <w:r>
        <w:rPr>
          <w:b/>
          <w:bCs/>
          <w:color w:val="000000"/>
        </w:rPr>
        <w:t>WINE TASTING INFORMATION</w:t>
      </w:r>
    </w:p>
    <w:p w14:paraId="60443554" w14:textId="77777777" w:rsidR="00D60037" w:rsidRPr="00252688" w:rsidRDefault="00D60037" w:rsidP="00D60037">
      <w:pPr>
        <w:numPr>
          <w:ilvl w:val="0"/>
          <w:numId w:val="1"/>
        </w:numPr>
        <w:spacing w:before="100" w:beforeAutospacing="1" w:after="100" w:afterAutospacing="1" w:line="360" w:lineRule="auto"/>
        <w:rPr>
          <w:color w:val="000000"/>
        </w:rPr>
      </w:pPr>
      <w:r w:rsidRPr="00252688">
        <w:rPr>
          <w:b/>
          <w:bCs/>
          <w:color w:val="000000"/>
        </w:rPr>
        <w:t>Tasting Date</w:t>
      </w:r>
      <w:r w:rsidRPr="00252688">
        <w:rPr>
          <w:color w:val="000000"/>
        </w:rPr>
        <w:t xml:space="preserve"> - So that you can go back and find a wine you tasted or to know when you tasted a specific wine. </w:t>
      </w:r>
    </w:p>
    <w:p w14:paraId="33BEBA92" w14:textId="77777777" w:rsidR="00D60037" w:rsidRPr="00252688" w:rsidRDefault="00D60037" w:rsidP="00D60037">
      <w:pPr>
        <w:numPr>
          <w:ilvl w:val="0"/>
          <w:numId w:val="1"/>
        </w:numPr>
        <w:spacing w:before="100" w:beforeAutospacing="1" w:after="100" w:afterAutospacing="1" w:line="360" w:lineRule="auto"/>
        <w:rPr>
          <w:color w:val="000000"/>
        </w:rPr>
      </w:pPr>
      <w:r w:rsidRPr="00252688">
        <w:rPr>
          <w:b/>
          <w:bCs/>
          <w:color w:val="000000"/>
        </w:rPr>
        <w:t>Wine Information</w:t>
      </w:r>
      <w:r w:rsidRPr="00252688">
        <w:rPr>
          <w:color w:val="000000"/>
        </w:rPr>
        <w:t xml:space="preserve"> - This is simply the details about which wine you are tasting. Writing it down in your wine tasting note</w:t>
      </w:r>
      <w:r>
        <w:rPr>
          <w:color w:val="000000"/>
        </w:rPr>
        <w:t>book</w:t>
      </w:r>
      <w:r w:rsidRPr="00252688">
        <w:rPr>
          <w:color w:val="000000"/>
        </w:rPr>
        <w:t xml:space="preserve"> helps you remember the name of the wine and you can refer back to it at a later date. </w:t>
      </w:r>
    </w:p>
    <w:p w14:paraId="370851D3" w14:textId="77777777" w:rsidR="00D60037" w:rsidRPr="00252688" w:rsidRDefault="00D60037" w:rsidP="00D60037">
      <w:pPr>
        <w:numPr>
          <w:ilvl w:val="1"/>
          <w:numId w:val="1"/>
        </w:numPr>
        <w:spacing w:before="100" w:beforeAutospacing="1" w:after="100" w:afterAutospacing="1" w:line="360" w:lineRule="auto"/>
        <w:rPr>
          <w:color w:val="000000"/>
        </w:rPr>
      </w:pPr>
      <w:r w:rsidRPr="00252688">
        <w:rPr>
          <w:b/>
          <w:bCs/>
          <w:color w:val="000000"/>
        </w:rPr>
        <w:t>Wine Name</w:t>
      </w:r>
      <w:r w:rsidRPr="00252688">
        <w:rPr>
          <w:color w:val="000000"/>
        </w:rPr>
        <w:t xml:space="preserve"> - Besides the producer, some wines have a name. Sometimes this is simply the name of the specific vineyard that the wine came from and sometimes it is a proprietary name that the winery calls that specific blend. </w:t>
      </w:r>
    </w:p>
    <w:p w14:paraId="5537DCE0" w14:textId="77777777" w:rsidR="00D60037" w:rsidRPr="00252688" w:rsidRDefault="00D60037" w:rsidP="00D60037">
      <w:pPr>
        <w:numPr>
          <w:ilvl w:val="1"/>
          <w:numId w:val="1"/>
        </w:numPr>
        <w:spacing w:before="100" w:beforeAutospacing="1" w:after="100" w:afterAutospacing="1" w:line="360" w:lineRule="auto"/>
        <w:rPr>
          <w:color w:val="000000"/>
        </w:rPr>
      </w:pPr>
      <w:r w:rsidRPr="00252688">
        <w:rPr>
          <w:b/>
          <w:bCs/>
          <w:color w:val="000000"/>
        </w:rPr>
        <w:t>Producer</w:t>
      </w:r>
      <w:r>
        <w:rPr>
          <w:color w:val="000000"/>
        </w:rPr>
        <w:t xml:space="preserve"> - This is the winery, Domaine, House or C</w:t>
      </w:r>
      <w:r w:rsidRPr="00252688">
        <w:rPr>
          <w:color w:val="000000"/>
        </w:rPr>
        <w:t xml:space="preserve">hateau that </w:t>
      </w:r>
      <w:r>
        <w:rPr>
          <w:color w:val="000000"/>
        </w:rPr>
        <w:t xml:space="preserve">has </w:t>
      </w:r>
      <w:r w:rsidRPr="00252688">
        <w:rPr>
          <w:color w:val="000000"/>
        </w:rPr>
        <w:t xml:space="preserve">made the wine. </w:t>
      </w:r>
    </w:p>
    <w:p w14:paraId="5B215351" w14:textId="77777777" w:rsidR="00D60037" w:rsidRPr="00252688" w:rsidRDefault="00D60037" w:rsidP="00D60037">
      <w:pPr>
        <w:numPr>
          <w:ilvl w:val="1"/>
          <w:numId w:val="1"/>
        </w:numPr>
        <w:spacing w:before="100" w:beforeAutospacing="1" w:after="100" w:afterAutospacing="1" w:line="360" w:lineRule="auto"/>
        <w:rPr>
          <w:color w:val="000000"/>
        </w:rPr>
      </w:pPr>
      <w:r w:rsidRPr="00252688">
        <w:rPr>
          <w:b/>
          <w:bCs/>
          <w:color w:val="000000"/>
        </w:rPr>
        <w:t>Region/Appellation</w:t>
      </w:r>
      <w:r w:rsidRPr="00252688">
        <w:rPr>
          <w:color w:val="000000"/>
        </w:rPr>
        <w:t xml:space="preserve"> - This is the region in the world that the grapes were grown. Be as specific as possible. Try not to just list "France" or "California". Rather, list the specific region or appellation such as "Burgundy" or "Sonoma". </w:t>
      </w:r>
    </w:p>
    <w:p w14:paraId="28863161" w14:textId="77777777" w:rsidR="00D60037" w:rsidRPr="00252688" w:rsidRDefault="00D60037" w:rsidP="00D60037">
      <w:pPr>
        <w:numPr>
          <w:ilvl w:val="1"/>
          <w:numId w:val="1"/>
        </w:numPr>
        <w:spacing w:before="100" w:beforeAutospacing="1" w:after="100" w:afterAutospacing="1" w:line="360" w:lineRule="auto"/>
        <w:rPr>
          <w:color w:val="000000"/>
        </w:rPr>
      </w:pPr>
      <w:r w:rsidRPr="00252688">
        <w:rPr>
          <w:b/>
          <w:bCs/>
          <w:color w:val="000000"/>
        </w:rPr>
        <w:t>Grape Varieties</w:t>
      </w:r>
      <w:r w:rsidRPr="00252688">
        <w:rPr>
          <w:color w:val="000000"/>
        </w:rPr>
        <w:t xml:space="preserve"> - Some wines are named f</w:t>
      </w:r>
      <w:r>
        <w:rPr>
          <w:color w:val="000000"/>
        </w:rPr>
        <w:t>rom</w:t>
      </w:r>
      <w:r w:rsidRPr="00252688">
        <w:rPr>
          <w:color w:val="000000"/>
        </w:rPr>
        <w:t xml:space="preserve"> the principle grape variety (such as Cabernet Sauvignon or Merlot) but some, particularly European wines, are named for where they came from. If you know the grape varieties or if they are listed on the bottle (sometimes they are listed on the back label!) you can take note of the varietals as well as their respective percentages in the blend (wines can include several grapes blended together). This helps you to understand what type of wine it is and what you can expect from its flavor profile and character. </w:t>
      </w:r>
    </w:p>
    <w:p w14:paraId="3F211FBE" w14:textId="77777777" w:rsidR="00D60037" w:rsidRPr="00252688" w:rsidRDefault="00D60037" w:rsidP="00D60037">
      <w:pPr>
        <w:numPr>
          <w:ilvl w:val="1"/>
          <w:numId w:val="1"/>
        </w:numPr>
        <w:spacing w:before="100" w:beforeAutospacing="1" w:after="100" w:afterAutospacing="1" w:line="360" w:lineRule="auto"/>
        <w:rPr>
          <w:color w:val="000000"/>
        </w:rPr>
      </w:pPr>
      <w:r w:rsidRPr="00252688">
        <w:rPr>
          <w:b/>
          <w:bCs/>
          <w:color w:val="000000"/>
        </w:rPr>
        <w:t>Vintage</w:t>
      </w:r>
      <w:r w:rsidRPr="00252688">
        <w:rPr>
          <w:color w:val="000000"/>
        </w:rPr>
        <w:t xml:space="preserve"> - This is the year the grapes for the wine were </w:t>
      </w:r>
      <w:r>
        <w:rPr>
          <w:color w:val="000000"/>
        </w:rPr>
        <w:t>harvested</w:t>
      </w:r>
      <w:r w:rsidRPr="00252688">
        <w:rPr>
          <w:color w:val="000000"/>
        </w:rPr>
        <w:t>. Most wines have the vintage listed on the label somewhere. Occasionally you will see Non-Vintage wines (abbreviated NV) which do not come from a single vintage. Instead, they are a blend of several vintages. This is most common with some sparkling wines and some types of fortified wines like Port and Sherry.</w:t>
      </w:r>
    </w:p>
    <w:p w14:paraId="74CB9D21" w14:textId="77777777" w:rsidR="00D60037" w:rsidRDefault="00D60037" w:rsidP="00D60037">
      <w:pPr>
        <w:numPr>
          <w:ilvl w:val="0"/>
          <w:numId w:val="1"/>
        </w:numPr>
        <w:spacing w:before="100" w:beforeAutospacing="1" w:after="100" w:afterAutospacing="1" w:line="360" w:lineRule="auto"/>
        <w:rPr>
          <w:color w:val="000000"/>
        </w:rPr>
      </w:pPr>
      <w:r w:rsidRPr="00252688">
        <w:rPr>
          <w:b/>
          <w:bCs/>
          <w:color w:val="000000"/>
        </w:rPr>
        <w:t>Color and Appearance</w:t>
      </w:r>
      <w:r w:rsidRPr="00252688">
        <w:rPr>
          <w:color w:val="000000"/>
        </w:rPr>
        <w:t xml:space="preserve"> - While the color of a wine itself may not contribute significantly to the pleasure the wine brings you, it can tell you a lot about the wine in the </w:t>
      </w:r>
      <w:r w:rsidRPr="00252688">
        <w:rPr>
          <w:color w:val="000000"/>
        </w:rPr>
        <w:lastRenderedPageBreak/>
        <w:t xml:space="preserve">glass before you even raise it to your nose or lips. In your wine tasting notes, comment on the color's hue, depth and clarity. </w:t>
      </w:r>
    </w:p>
    <w:p w14:paraId="4257E46A" w14:textId="77777777" w:rsidR="00D60037" w:rsidRDefault="00D60037" w:rsidP="00D60037">
      <w:pPr>
        <w:numPr>
          <w:ilvl w:val="0"/>
          <w:numId w:val="1"/>
        </w:numPr>
        <w:spacing w:before="100" w:beforeAutospacing="1" w:after="100" w:afterAutospacing="1" w:line="360" w:lineRule="auto"/>
        <w:rPr>
          <w:color w:val="000000"/>
        </w:rPr>
      </w:pPr>
      <w:r w:rsidRPr="00252688">
        <w:rPr>
          <w:b/>
          <w:bCs/>
          <w:color w:val="000000"/>
        </w:rPr>
        <w:t>Nose/Aroma</w:t>
      </w:r>
      <w:r w:rsidRPr="00252688">
        <w:rPr>
          <w:color w:val="000000"/>
        </w:rPr>
        <w:t xml:space="preserve"> - The wine aroma, often described as the wine's "nose" or bouquet, is one of the most important aspects to the appreciation of fine wine. The complexity, subtleties and character of a wine's bouquet can be striking. Describe the intensity and specific aromas you detect in the nose as well as any "off" aromas or flaws. </w:t>
      </w:r>
    </w:p>
    <w:p w14:paraId="40E27FDD" w14:textId="77777777" w:rsidR="00D60037" w:rsidRPr="00252688" w:rsidRDefault="00D60037" w:rsidP="00D60037">
      <w:pPr>
        <w:numPr>
          <w:ilvl w:val="0"/>
          <w:numId w:val="1"/>
        </w:numPr>
        <w:spacing w:before="100" w:beforeAutospacing="1" w:after="100" w:afterAutospacing="1" w:line="360" w:lineRule="auto"/>
        <w:rPr>
          <w:color w:val="000000"/>
        </w:rPr>
      </w:pPr>
      <w:r w:rsidRPr="00252688">
        <w:rPr>
          <w:b/>
          <w:bCs/>
          <w:color w:val="000000"/>
        </w:rPr>
        <w:t>Mouth/Flavors</w:t>
      </w:r>
      <w:r w:rsidRPr="00252688">
        <w:rPr>
          <w:color w:val="000000"/>
        </w:rPr>
        <w:t xml:space="preserve"> - The flavor and feeling of wine in your mouth is the culmination of the whole wine tasting ritual. Wine tasting notes should include an in depth description of the wine's flavor profile as well as things such as its sweetness, its body, its acidity and tannins (or the wine's structure), the mouthfeel, the balance (of each component in the wine) and the lingering finish or aftertaste. </w:t>
      </w:r>
    </w:p>
    <w:p w14:paraId="4C501475" w14:textId="77777777" w:rsidR="00D60037" w:rsidRPr="00252688" w:rsidRDefault="00D60037" w:rsidP="00D60037">
      <w:pPr>
        <w:numPr>
          <w:ilvl w:val="0"/>
          <w:numId w:val="1"/>
        </w:numPr>
        <w:spacing w:before="100" w:beforeAutospacing="1" w:after="100" w:afterAutospacing="1" w:line="360" w:lineRule="auto"/>
        <w:rPr>
          <w:color w:val="000000"/>
        </w:rPr>
      </w:pPr>
      <w:r w:rsidRPr="00252688">
        <w:rPr>
          <w:b/>
          <w:bCs/>
          <w:color w:val="000000"/>
        </w:rPr>
        <w:t>Conclusions/Impressions/Food Pairing</w:t>
      </w:r>
      <w:r w:rsidRPr="00252688">
        <w:rPr>
          <w:color w:val="000000"/>
        </w:rPr>
        <w:t xml:space="preserve"> - After assessing each of the above individual components of the wine, a comment or two should give your overall impressions of the wine. Did you like it or not? Was it strikingly good or just ok? Did you think it was young or was it mature? Would you like to buy more of it if you could? Are there particular foods you think it would pair well with or which you sampled it with? Any general comments can be included as conclusion to wine tasting notes. </w:t>
      </w:r>
    </w:p>
    <w:p w14:paraId="372D97CF" w14:textId="77777777" w:rsidR="00D60037" w:rsidRPr="00252688" w:rsidRDefault="00D60037" w:rsidP="00D60037">
      <w:pPr>
        <w:numPr>
          <w:ilvl w:val="0"/>
          <w:numId w:val="1"/>
        </w:numPr>
        <w:spacing w:before="100" w:beforeAutospacing="1" w:after="100" w:afterAutospacing="1" w:line="360" w:lineRule="auto"/>
        <w:rPr>
          <w:color w:val="000000"/>
        </w:rPr>
      </w:pPr>
      <w:r w:rsidRPr="00252688">
        <w:rPr>
          <w:b/>
          <w:bCs/>
          <w:color w:val="000000"/>
        </w:rPr>
        <w:t>Rating/Score</w:t>
      </w:r>
      <w:r w:rsidRPr="00252688">
        <w:rPr>
          <w:color w:val="000000"/>
        </w:rPr>
        <w:t xml:space="preserve"> - Not all wine enthusiasts like to rate wines by a scoring system. Some prefer to let the words and descriptors speak for themselves. Others thing that a simple score or rating gives a clear message about the overall quality of the wine. </w:t>
      </w:r>
    </w:p>
    <w:p w14:paraId="6B25A8BA" w14:textId="77777777" w:rsidR="00D60037" w:rsidRPr="00252688" w:rsidRDefault="00D60037" w:rsidP="00D60037">
      <w:pPr>
        <w:spacing w:before="100" w:beforeAutospacing="1" w:after="100" w:afterAutospacing="1" w:line="360" w:lineRule="auto"/>
        <w:ind w:left="720"/>
        <w:rPr>
          <w:color w:val="000000"/>
        </w:rPr>
      </w:pPr>
      <w:r w:rsidRPr="00252688">
        <w:rPr>
          <w:color w:val="000000"/>
        </w:rPr>
        <w:t>There are several different scoring systems or rating scales that are used both in wine critic publications as well as in amateur wine taster's notes. The most common by far is the 100-point scale which rates wines from 50 to 100 points, the higher the better. Other scales include the 20-point scale and 3 or 5 star rating systems. Whether you use one of these scoring systems or even devise your own is up to you and what you are comfortable with. An example of how you might systematically go about scoring wines on the 100-point scale is as follows:</w:t>
      </w:r>
    </w:p>
    <w:p w14:paraId="2FF0BA0E" w14:textId="46560B52" w:rsidR="002F179E" w:rsidRPr="00CA0D33" w:rsidRDefault="002F179E" w:rsidP="005C2B05"/>
    <w:sectPr w:rsidR="002F179E" w:rsidRPr="00CA0D33" w:rsidSect="00357EE2">
      <w:footerReference w:type="default" r:id="rId8"/>
      <w:headerReference w:type="first" r:id="rId9"/>
      <w:footerReference w:type="first" r:id="rId10"/>
      <w:pgSz w:w="12240" w:h="15840"/>
      <w:pgMar w:top="1440" w:right="1440" w:bottom="1440" w:left="1440" w:header="720"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92E0D7" w14:textId="77777777" w:rsidR="00B1087B" w:rsidRDefault="00B1087B" w:rsidP="00F81064">
      <w:r>
        <w:separator/>
      </w:r>
    </w:p>
  </w:endnote>
  <w:endnote w:type="continuationSeparator" w:id="0">
    <w:p w14:paraId="332F726C" w14:textId="77777777" w:rsidR="00B1087B" w:rsidRDefault="00B1087B" w:rsidP="00F810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34303C" w14:textId="77777777" w:rsidR="00357EE2" w:rsidRPr="00357EE2" w:rsidRDefault="00357EE2" w:rsidP="00357EE2">
    <w:pPr>
      <w:ind w:left="-360"/>
      <w:jc w:val="center"/>
      <w:rPr>
        <w:sz w:val="18"/>
        <w:szCs w:val="18"/>
      </w:rPr>
    </w:pPr>
    <w:r w:rsidRPr="00357EE2">
      <w:rPr>
        <w:sz w:val="18"/>
        <w:szCs w:val="18"/>
      </w:rPr>
      <w:t>William F. Harrah College of Hospitality</w:t>
    </w:r>
  </w:p>
  <w:p w14:paraId="7C2B5E30" w14:textId="77777777" w:rsidR="00357EE2" w:rsidRPr="00357EE2" w:rsidRDefault="00357EE2" w:rsidP="00357EE2">
    <w:pPr>
      <w:ind w:left="-360"/>
      <w:jc w:val="center"/>
      <w:rPr>
        <w:sz w:val="18"/>
        <w:szCs w:val="18"/>
      </w:rPr>
    </w:pPr>
    <w:r w:rsidRPr="00357EE2">
      <w:rPr>
        <w:noProof/>
        <w:sz w:val="18"/>
        <w:szCs w:val="18"/>
      </w:rPr>
      <mc:AlternateContent>
        <mc:Choice Requires="wps">
          <w:drawing>
            <wp:anchor distT="0" distB="0" distL="114300" distR="114300" simplePos="0" relativeHeight="251664384" behindDoc="0" locked="0" layoutInCell="1" allowOverlap="1" wp14:anchorId="121AA406" wp14:editId="231326B0">
              <wp:simplePos x="0" y="0"/>
              <wp:positionH relativeFrom="column">
                <wp:posOffset>2771140</wp:posOffset>
              </wp:positionH>
              <wp:positionV relativeFrom="paragraph">
                <wp:posOffset>53340</wp:posOffset>
              </wp:positionV>
              <wp:extent cx="45085" cy="45085"/>
              <wp:effectExtent l="0" t="0" r="5715" b="5715"/>
              <wp:wrapNone/>
              <wp:docPr id="1" name="Oval 1"/>
              <wp:cNvGraphicFramePr/>
              <a:graphic xmlns:a="http://schemas.openxmlformats.org/drawingml/2006/main">
                <a:graphicData uri="http://schemas.microsoft.com/office/word/2010/wordprocessingShape">
                  <wps:wsp>
                    <wps:cNvSpPr/>
                    <wps:spPr>
                      <a:xfrm flipH="1">
                        <a:off x="0" y="0"/>
                        <a:ext cx="45085" cy="45085"/>
                      </a:xfrm>
                      <a:prstGeom prst="ellipse">
                        <a:avLst/>
                      </a:prstGeom>
                      <a:solidFill>
                        <a:sysClr val="windowText" lastClr="000000"/>
                      </a:solid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D68C86B" id="Oval 1" o:spid="_x0000_s1026" style="position:absolute;margin-left:218.2pt;margin-top:4.2pt;width:3.55pt;height:3.55p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LIMvZAIAAMkEAAAOAAAAZHJzL2Uyb0RvYy54bWysVE1PGzEQvVfqf7B8L5tESQsRGxSBaCuh&#13;&#10;ggQVZ+O1s5a8Htd2skl/fZ+9G6Clp6p7sGY84/l482bPL/adZTsVoiFX8+nJhDPlJDXGbWr+/eH6&#13;&#10;wylnMQnXCEtO1fygIr9YvX933vulmlFLtlGBIYiLy97XvE3JL6sqylZ1Ip6QVw5GTaETCWrYVE0Q&#13;&#10;PaJ3tppNJh+rnkLjA0kVI26vBiNflfhaK5lutY4qMVtz1JbKGcr5lM9qdS6WmyB8a+RYhviHKjph&#13;&#10;HJI+h7oSSbBtMG9CdUYGiqTTiaSuIq2NVKUHdDOd/NHNfSu8Kr0AnOifYYr/L6z8trsLzDSYHWdO&#13;&#10;dBjR7U5YNs3I9D4u4XDv78KoRYi5zb0OHdPW+C/5Yb5BK2xfcD0846r2iUlczheT0wVnEpZBRLRq&#13;&#10;CJKf+hDTZ0Udy0LNlUXcmPsWS7G7iWnwPnrl60jWNNfG2qIc4qUNDFXXHMxoqH9AYs6siAkGVFO+&#13;&#10;3BCS/vbUOtbX/Gwxy9UJ0E9bgZey8wAkug1nwm7Aa5lCKcdRTopAQ9FXIrZD3hJ1zGBdtqtCvrH6&#13;&#10;DOQAXZaeqDkA9EADG6OX1wad36DeOxFAPxAVK5VucWhLqJBGibOWws+/3Wd/sAJWznrQGeX/2Iqg&#13;&#10;AMNXB76cTefzzP+izBefZlDCa8vTa4vbdpcEOMEJVFfE7J/sUdSBukds3jpnhUk4idwDUKNymYY1&#13;&#10;w+5KtV4XN3Dei3Tj7r088iaP9WH/KIIfx58wvG90pP4bCgy+GWFH620ibQo/XnDFlLOCfSnzHnc7&#13;&#10;L+RrvXi9/IFWvwAAAP//AwBQSwMEFAAGAAgAAAAhAFEi2pXgAAAADQEAAA8AAABkcnMvZG93bnJl&#13;&#10;di54bWxMT01Pg0AQvZv4HzZj4sXYRQtNS1maKvoDpE2Mt4XdApGdIeyW4r93PNnLTCbvzfvIdrPr&#13;&#10;xWRH3xEqeFpEICzWZDpsFBwP749rED5oNLontAp+rIddfnuT6dTQBT/sVIZGsAj6VCtoQxhSKX3d&#13;&#10;Wqf9ggaLjJ1odDrwOTbSjPrC4q6Xz1G0kk53yA6tHuxra+vv8uwUPFRFRNOm2DtzePkqPymiY/Wm&#13;&#10;1P3dXGx57Lcggp3D/wf8deD8kHOwis5ovOgVxMtVzFQFa16Mx/EyAVExMUlA5pm8bpH/AgAA//8D&#13;&#10;AFBLAQItABQABgAIAAAAIQC2gziS/gAAAOEBAAATAAAAAAAAAAAAAAAAAAAAAABbQ29udGVudF9U&#13;&#10;eXBlc10ueG1sUEsBAi0AFAAGAAgAAAAhADj9If/WAAAAlAEAAAsAAAAAAAAAAAAAAAAALwEAAF9y&#13;&#10;ZWxzLy5yZWxzUEsBAi0AFAAGAAgAAAAhAOUsgy9kAgAAyQQAAA4AAAAAAAAAAAAAAAAALgIAAGRy&#13;&#10;cy9lMm9Eb2MueG1sUEsBAi0AFAAGAAgAAAAhAFEi2pXgAAAADQEAAA8AAAAAAAAAAAAAAAAAvgQA&#13;&#10;AGRycy9kb3ducmV2LnhtbFBLBQYAAAAABAAEAPMAAADLBQAAAAA=&#13;&#10;" fillcolor="windowText" stroked="f"/>
          </w:pict>
        </mc:Fallback>
      </mc:AlternateContent>
    </w:r>
    <w:r w:rsidRPr="00357EE2">
      <w:rPr>
        <w:noProof/>
        <w:sz w:val="18"/>
        <w:szCs w:val="18"/>
      </w:rPr>
      <mc:AlternateContent>
        <mc:Choice Requires="wps">
          <w:drawing>
            <wp:anchor distT="0" distB="0" distL="114300" distR="114300" simplePos="0" relativeHeight="251665408" behindDoc="0" locked="0" layoutInCell="1" allowOverlap="1" wp14:anchorId="30C003BB" wp14:editId="515BF5F3">
              <wp:simplePos x="0" y="0"/>
              <wp:positionH relativeFrom="column">
                <wp:posOffset>4172585</wp:posOffset>
              </wp:positionH>
              <wp:positionV relativeFrom="paragraph">
                <wp:posOffset>51435</wp:posOffset>
              </wp:positionV>
              <wp:extent cx="45085" cy="45085"/>
              <wp:effectExtent l="0" t="0" r="5715" b="5715"/>
              <wp:wrapNone/>
              <wp:docPr id="5" name="Oval 5"/>
              <wp:cNvGraphicFramePr/>
              <a:graphic xmlns:a="http://schemas.openxmlformats.org/drawingml/2006/main">
                <a:graphicData uri="http://schemas.microsoft.com/office/word/2010/wordprocessingShape">
                  <wps:wsp>
                    <wps:cNvSpPr/>
                    <wps:spPr>
                      <a:xfrm flipH="1">
                        <a:off x="0" y="0"/>
                        <a:ext cx="45085" cy="45085"/>
                      </a:xfrm>
                      <a:prstGeom prst="ellipse">
                        <a:avLst/>
                      </a:prstGeom>
                      <a:solidFill>
                        <a:sysClr val="windowText" lastClr="000000"/>
                      </a:solid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6B3E9C5" id="Oval 5" o:spid="_x0000_s1026" style="position:absolute;margin-left:328.55pt;margin-top:4.05pt;width:3.55pt;height:3.55pt;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gfZPZQIAAMkEAAAOAAAAZHJzL2Uyb0RvYy54bWysVMFOGzEQvVfqP1i+l02ipIWIDYpAtJVQ&#13;&#10;QYKKs/HaWUtej2s72aRf32fvBmjpqWoOlscz+2bmzZucX+w7y3YqREOu5tOTCWfKSWqM29T8+8P1&#13;&#10;h1POYhKuEZacqvlBRX6xev/uvPdLNaOWbKMCA4iLy97XvE3JL6sqylZ1Ip6QVw5OTaETCWbYVE0Q&#13;&#10;PdA7W80mk49VT6HxgaSKEa9Xg5OvCr7WSqZbraNKzNYctaVyhnI+5bNanYvlJgjfGjmWIf6hik4Y&#13;&#10;h6TPUFciCbYN5g1UZ2SgSDqdSOoq0tpIVXpAN9PJH93ct8Kr0gvIif6Zpvj/YOW33V1gpqn5gjMn&#13;&#10;OozodicsW2Rmeh+XCLj3d2G0Iq65zb0OHdPW+C8YemkcrbB94fXwzKvaJybxOF9MTgEv4RmuQKsG&#13;&#10;kAzmQ0yfFXUsX2quLHBj7lssxe4mpiH6GJWfI1nTXBtri3GIlzYwVF1zKKOh/gGJObMiJjhQTfnl&#13;&#10;hpD0t0+tY33NzxazXJ2A/LQV+FJ2HoREt+FM2A10LVMo5TjKSQE0FH0lYjvkLahjBuuyXxXxjdVn&#13;&#10;Igfq8u2JmgNIDzSoMXp5bdD5Deq9EwHyg1CxUukWh7aECmm8cdZS+Pm39xwPVcDLWQ85o/wfWxEU&#13;&#10;aPjqoJez6Xye9V+M+eLTDEZ47Xl67XHb7pJA5xTL62W55vhkj1cdqHvE5q1zVriEk8g9EDUal2lY&#13;&#10;M+yuVOt1CYPmvUg37t7Lo27yWB/2jyL4cfwJw/tGR+m/kcAQmxl2tN4m0qbo44VXTDkb2Jcy73G3&#13;&#10;80K+tkvUyz/Q6hcAAAD//wMAUEsDBBQABgAIAAAAIQCtPdYw4AAAAA0BAAAPAAAAZHJzL2Rvd25y&#13;&#10;ZXYueG1sTE9NT4NAEL2b+B82Y+LF2KXEYktZmir6A6RNTG8LOwKRnSXsluK/dzzZy0wm7837yHaz&#13;&#10;7cWEo+8cKVguIhBItTMdNQqOh/fHNQgfNBndO0IFP+hhl9/eZDo17kIfOJWhESxCPtUK2hCGVEpf&#13;&#10;t2i1X7gBibEvN1od+BwbaUZ9YXHbyziKEml1R+zQ6gFfW6y/y7NV8FAVkZs2xd6aw8up/HSRO1Zv&#13;&#10;St3fzcWWx34LIuAc/j/grwPnh5yDVe5MxoteQbJ6XjJVwZoX40nyFIOomLiKQeaZvG6R/wIAAP//&#13;&#10;AwBQSwECLQAUAAYACAAAACEAtoM4kv4AAADhAQAAEwAAAAAAAAAAAAAAAAAAAAAAW0NvbnRlbnRf&#13;&#10;VHlwZXNdLnhtbFBLAQItABQABgAIAAAAIQA4/SH/1gAAAJQBAAALAAAAAAAAAAAAAAAAAC8BAABf&#13;&#10;cmVscy8ucmVsc1BLAQItABQABgAIAAAAIQAugfZPZQIAAMkEAAAOAAAAAAAAAAAAAAAAAC4CAABk&#13;&#10;cnMvZTJvRG9jLnhtbFBLAQItABQABgAIAAAAIQCtPdYw4AAAAA0BAAAPAAAAAAAAAAAAAAAAAL8E&#13;&#10;AABkcnMvZG93bnJldi54bWxQSwUGAAAAAAQABADzAAAAzAUAAAAA&#13;&#10;" fillcolor="windowText" stroked="f"/>
          </w:pict>
        </mc:Fallback>
      </mc:AlternateContent>
    </w:r>
    <w:r w:rsidRPr="00357EE2">
      <w:rPr>
        <w:noProof/>
        <w:sz w:val="18"/>
        <w:szCs w:val="18"/>
      </w:rPr>
      <mc:AlternateContent>
        <mc:Choice Requires="wps">
          <w:drawing>
            <wp:anchor distT="0" distB="0" distL="114300" distR="114300" simplePos="0" relativeHeight="251663360" behindDoc="0" locked="0" layoutInCell="1" allowOverlap="1" wp14:anchorId="4FF73D06" wp14:editId="5AECEF89">
              <wp:simplePos x="0" y="0"/>
              <wp:positionH relativeFrom="column">
                <wp:posOffset>1409065</wp:posOffset>
              </wp:positionH>
              <wp:positionV relativeFrom="paragraph">
                <wp:posOffset>53975</wp:posOffset>
              </wp:positionV>
              <wp:extent cx="45085" cy="45085"/>
              <wp:effectExtent l="0" t="0" r="5715" b="5715"/>
              <wp:wrapNone/>
              <wp:docPr id="6" name="Oval 6"/>
              <wp:cNvGraphicFramePr/>
              <a:graphic xmlns:a="http://schemas.openxmlformats.org/drawingml/2006/main">
                <a:graphicData uri="http://schemas.microsoft.com/office/word/2010/wordprocessingShape">
                  <wps:wsp>
                    <wps:cNvSpPr/>
                    <wps:spPr>
                      <a:xfrm flipH="1">
                        <a:off x="0" y="0"/>
                        <a:ext cx="45085" cy="45085"/>
                      </a:xfrm>
                      <a:prstGeom prst="ellipse">
                        <a:avLst/>
                      </a:prstGeom>
                      <a:solidFill>
                        <a:sysClr val="windowText" lastClr="000000"/>
                      </a:solid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B186469" id="Oval 6" o:spid="_x0000_s1026" style="position:absolute;margin-left:110.95pt;margin-top:4.25pt;width:3.55pt;height:3.55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fQ0RZgIAAMkEAAAOAAAAZHJzL2Uyb0RvYy54bWysVMFu2zAMvQ/YPwi6r06CpGuDOkWQotuA&#13;&#10;og3QDj0rshQbkEVNUuJkX78n2Wm7dadhOQiiSD+Sj4+5uj60hu2VDw3Zko/PRpwpK6lq7Lbk359u&#13;&#10;P11wFqKwlTBkVcmPKvDrxccPV52bqwnVZCrlGUBsmHeu5HWMbl4UQdaqFeGMnLJwavKtiDD9tqi8&#13;&#10;6IDemmIyGp0XHfnKeZIqBLze9E6+yPhaKxkftA4qMlNy1Bbz6fO5SWexuBLzrReubuRQhviHKlrR&#13;&#10;WCR9gboRUbCdb95BtY30FEjHM0ltQVo3UuUe0M149Ec3j7VwKvcCcoJ7oSn8P1h5v1971lQlP+fM&#13;&#10;ihYjetgLw84TM50LcwQ8urUfrIBravOgfcu0adxXDD03jlbYIfN6fOFVHSKTeJzORhczziQ8/RVo&#13;&#10;RQ+SwJwP8YuilqVLyZUBbkh9i7nY34XYR5+i0nMg01S3jTHZOIaV8QxVlxzKqKh7QmLOjAgRDlST&#13;&#10;f6khJP3tU2NZV/LL2SRVJyA/bQS+lK0DIcFuORNmC13L6HM5llJSAPVF34hQ93kz6pDB2ORXWXxD&#13;&#10;9YnInrp021B1BOmeejUGJ28bdH6HetfCQ34QKlYqPuDQhlAhDTfOavI///ae4qEKeDnrIGeU/2Mn&#13;&#10;vAIN3yz0cjmeTpP+szGdfZ7A8G89m7ceu2tXBDrHWF4n8zXFR3O6ak/tMzZvmbLCJaxE7p6owVjF&#13;&#10;fs2wu1ItlzkMmnci3tlHJ0+6SWN9OjwL74bxRwzvnk7SfyeBPjYxbGm5i6SbrI9XXjHlZGBf8ryH&#13;&#10;3U4L+dbOUa//QItfAAAA//8DAFBLAwQUAAYACAAAACEAFsB9weEAAAANAQAADwAAAGRycy9kb3du&#13;&#10;cmV2LnhtbEyPwU7DMBBE70j8g7VIXBC1G6lVk8apCoEPIK2EuDmxSSLi3Sh20/D3LCe4rLSa2dl5&#13;&#10;+WHxg5jdFHpCDeuVAuGwIdtjq+F8en3cgQjRoDUDodPw7QIcitub3GSWrvjm5iq2gkMwZEZDF+OY&#13;&#10;SRmaznkTVjQ6ZO2TJm8ir1Mr7WSuHO4HmSi1ld70yB86M7rnzjVf1cVreKhLRXNaHr09PX1U76To&#13;&#10;XL9ofX+3lHsexz2I6Jb4dwG/DNwfCi5W0wVtEIOGJFmnbNWw24BgPUlSBqzZuNmCLHL5n6L4AQAA&#13;&#10;//8DAFBLAQItABQABgAIAAAAIQC2gziS/gAAAOEBAAATAAAAAAAAAAAAAAAAAAAAAABbQ29udGVu&#13;&#10;dF9UeXBlc10ueG1sUEsBAi0AFAAGAAgAAAAhADj9If/WAAAAlAEAAAsAAAAAAAAAAAAAAAAALwEA&#13;&#10;AF9yZWxzLy5yZWxzUEsBAi0AFAAGAAgAAAAhACl9DRFmAgAAyQQAAA4AAAAAAAAAAAAAAAAALgIA&#13;&#10;AGRycy9lMm9Eb2MueG1sUEsBAi0AFAAGAAgAAAAhABbAfcHhAAAADQEAAA8AAAAAAAAAAAAAAAAA&#13;&#10;wAQAAGRycy9kb3ducmV2LnhtbFBLBQYAAAAABAAEAPMAAADOBQAAAAA=&#13;&#10;" fillcolor="windowText" stroked="f"/>
          </w:pict>
        </mc:Fallback>
      </mc:AlternateContent>
    </w:r>
    <w:r w:rsidRPr="00357EE2">
      <w:rPr>
        <w:sz w:val="18"/>
        <w:szCs w:val="18"/>
      </w:rPr>
      <w:t>Box 456021    4505 S. Maryland Parkway    Las Vegas, NV 89154-6021    702-895-3308</w:t>
    </w:r>
  </w:p>
  <w:p w14:paraId="26C942F6" w14:textId="77777777" w:rsidR="00357EE2" w:rsidRPr="00357EE2" w:rsidRDefault="00357EE2" w:rsidP="00357EE2">
    <w:pPr>
      <w:ind w:left="-360"/>
      <w:jc w:val="center"/>
      <w:rPr>
        <w:sz w:val="18"/>
        <w:szCs w:val="18"/>
      </w:rPr>
    </w:pPr>
    <w:r w:rsidRPr="00357EE2">
      <w:rPr>
        <w:sz w:val="18"/>
        <w:szCs w:val="18"/>
      </w:rPr>
      <w:t>unlv.edu/hospitality</w:t>
    </w:r>
  </w:p>
  <w:p w14:paraId="0BBB66EF" w14:textId="77777777" w:rsidR="00D05021" w:rsidRDefault="00D05021" w:rsidP="005C2334">
    <w:pPr>
      <w:pStyle w:val="Footer"/>
      <w:tabs>
        <w:tab w:val="clear" w:pos="4320"/>
        <w:tab w:val="clear" w:pos="8640"/>
        <w:tab w:val="left" w:pos="7017"/>
        <w:tab w:val="left" w:pos="7125"/>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AC98B4" w14:textId="77777777" w:rsidR="00F17128" w:rsidRPr="00357EE2" w:rsidRDefault="00F17128" w:rsidP="00F17128">
    <w:pPr>
      <w:ind w:left="-360"/>
      <w:jc w:val="center"/>
      <w:rPr>
        <w:sz w:val="18"/>
        <w:szCs w:val="18"/>
      </w:rPr>
    </w:pPr>
    <w:r w:rsidRPr="00357EE2">
      <w:rPr>
        <w:sz w:val="18"/>
        <w:szCs w:val="18"/>
      </w:rPr>
      <w:t>William F. Harrah College of Hospitality</w:t>
    </w:r>
  </w:p>
  <w:p w14:paraId="606AF294" w14:textId="4286E2B0" w:rsidR="00F17128" w:rsidRPr="00357EE2" w:rsidRDefault="00F17128" w:rsidP="00F17128">
    <w:pPr>
      <w:ind w:left="-360"/>
      <w:jc w:val="center"/>
      <w:rPr>
        <w:sz w:val="18"/>
        <w:szCs w:val="18"/>
      </w:rPr>
    </w:pPr>
    <w:r w:rsidRPr="00357EE2">
      <w:rPr>
        <w:sz w:val="18"/>
        <w:szCs w:val="18"/>
      </w:rPr>
      <w:t xml:space="preserve">Box 456021   4505 S. Maryland Parkway  </w:t>
    </w:r>
    <w:r w:rsidR="00C01F42">
      <w:rPr>
        <w:sz w:val="18"/>
        <w:szCs w:val="18"/>
      </w:rPr>
      <w:t xml:space="preserve"> </w:t>
    </w:r>
    <w:r w:rsidRPr="00357EE2">
      <w:rPr>
        <w:sz w:val="18"/>
        <w:szCs w:val="18"/>
      </w:rPr>
      <w:t xml:space="preserve"> Las Vegas, NV 89154-6021    702-895-3308</w:t>
    </w:r>
  </w:p>
  <w:p w14:paraId="1FBB1879" w14:textId="116B50F4" w:rsidR="00F17128" w:rsidRPr="00357EE2" w:rsidRDefault="00F17128" w:rsidP="00F17128">
    <w:pPr>
      <w:ind w:left="-360"/>
      <w:jc w:val="center"/>
      <w:rPr>
        <w:sz w:val="18"/>
        <w:szCs w:val="18"/>
      </w:rPr>
    </w:pPr>
    <w:r w:rsidRPr="00357EE2">
      <w:rPr>
        <w:sz w:val="18"/>
        <w:szCs w:val="18"/>
      </w:rPr>
      <w:t>unlv.edu/hospitality</w:t>
    </w:r>
  </w:p>
  <w:p w14:paraId="7AD76620" w14:textId="6572EBC2" w:rsidR="00CA0D33" w:rsidRPr="00510428" w:rsidRDefault="00CA0D33" w:rsidP="0027393A">
    <w:pPr>
      <w:pStyle w:val="Footer"/>
      <w:tabs>
        <w:tab w:val="right" w:pos="0"/>
        <w:tab w:val="right" w:pos="4320"/>
      </w:tabs>
      <w:ind w:left="-72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EEB0B5" w14:textId="77777777" w:rsidR="00B1087B" w:rsidRDefault="00B1087B" w:rsidP="00F81064">
      <w:r>
        <w:separator/>
      </w:r>
    </w:p>
  </w:footnote>
  <w:footnote w:type="continuationSeparator" w:id="0">
    <w:p w14:paraId="7F2C2C21" w14:textId="77777777" w:rsidR="00B1087B" w:rsidRDefault="00B1087B" w:rsidP="00F810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240A64" w14:textId="40A6B994" w:rsidR="00D248BC" w:rsidRDefault="00D248BC" w:rsidP="00357EE2">
    <w:pPr>
      <w:pStyle w:val="Header"/>
      <w:ind w:left="-144"/>
    </w:pPr>
    <w:r>
      <w:rPr>
        <w:noProof/>
      </w:rPr>
      <w:drawing>
        <wp:inline distT="0" distB="0" distL="0" distR="0" wp14:anchorId="19E35E44" wp14:editId="615A2AD2">
          <wp:extent cx="5424055" cy="787492"/>
          <wp:effectExtent l="0" t="0" r="5715"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ollegeHeader.jpg"/>
                  <pic:cNvPicPr/>
                </pic:nvPicPr>
                <pic:blipFill>
                  <a:blip r:embed="rId1">
                    <a:extLst>
                      <a:ext uri="{28A0092B-C50C-407E-A947-70E740481C1C}">
                        <a14:useLocalDpi xmlns:a14="http://schemas.microsoft.com/office/drawing/2010/main" val="0"/>
                      </a:ext>
                    </a:extLst>
                  </a:blip>
                  <a:stretch>
                    <a:fillRect/>
                  </a:stretch>
                </pic:blipFill>
                <pic:spPr>
                  <a:xfrm>
                    <a:off x="0" y="0"/>
                    <a:ext cx="5477944" cy="795316"/>
                  </a:xfrm>
                  <a:prstGeom prst="rect">
                    <a:avLst/>
                  </a:prstGeom>
                </pic:spPr>
              </pic:pic>
            </a:graphicData>
          </a:graphic>
        </wp:inline>
      </w:drawing>
    </w:r>
  </w:p>
  <w:p w14:paraId="3C9BC6BD" w14:textId="77777777" w:rsidR="00D248BC" w:rsidRDefault="00D248B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C700E6B"/>
    <w:multiLevelType w:val="multilevel"/>
    <w:tmpl w:val="8DFC98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1064"/>
    <w:rsid w:val="000209C9"/>
    <w:rsid w:val="00057B67"/>
    <w:rsid w:val="000E2EEE"/>
    <w:rsid w:val="00105E7E"/>
    <w:rsid w:val="00107C8A"/>
    <w:rsid w:val="001562B0"/>
    <w:rsid w:val="001940B9"/>
    <w:rsid w:val="001977D5"/>
    <w:rsid w:val="001F1605"/>
    <w:rsid w:val="00207387"/>
    <w:rsid w:val="002628CA"/>
    <w:rsid w:val="0027393A"/>
    <w:rsid w:val="002878A0"/>
    <w:rsid w:val="002C06FC"/>
    <w:rsid w:val="002F179E"/>
    <w:rsid w:val="00357EE2"/>
    <w:rsid w:val="00360167"/>
    <w:rsid w:val="003C48E8"/>
    <w:rsid w:val="003D0D5D"/>
    <w:rsid w:val="004131E7"/>
    <w:rsid w:val="00435EB6"/>
    <w:rsid w:val="00482465"/>
    <w:rsid w:val="004D5C6B"/>
    <w:rsid w:val="004F54F7"/>
    <w:rsid w:val="00510428"/>
    <w:rsid w:val="00510946"/>
    <w:rsid w:val="005529C9"/>
    <w:rsid w:val="005C2334"/>
    <w:rsid w:val="005C2B05"/>
    <w:rsid w:val="005D48DB"/>
    <w:rsid w:val="0064292F"/>
    <w:rsid w:val="00644A26"/>
    <w:rsid w:val="00653EB1"/>
    <w:rsid w:val="0066394C"/>
    <w:rsid w:val="006D7CB4"/>
    <w:rsid w:val="006F3C78"/>
    <w:rsid w:val="00764C6A"/>
    <w:rsid w:val="00783F8C"/>
    <w:rsid w:val="00786BB7"/>
    <w:rsid w:val="007B629F"/>
    <w:rsid w:val="007C3CD3"/>
    <w:rsid w:val="007D56DD"/>
    <w:rsid w:val="00802E11"/>
    <w:rsid w:val="00817EC9"/>
    <w:rsid w:val="00837C2E"/>
    <w:rsid w:val="00880EA5"/>
    <w:rsid w:val="008F3EB5"/>
    <w:rsid w:val="00A17E2E"/>
    <w:rsid w:val="00A570D7"/>
    <w:rsid w:val="00A851C7"/>
    <w:rsid w:val="00AD3470"/>
    <w:rsid w:val="00B1087B"/>
    <w:rsid w:val="00B44A0B"/>
    <w:rsid w:val="00B571D3"/>
    <w:rsid w:val="00B76ABB"/>
    <w:rsid w:val="00C01F42"/>
    <w:rsid w:val="00C14230"/>
    <w:rsid w:val="00CA0D33"/>
    <w:rsid w:val="00CF68C5"/>
    <w:rsid w:val="00D05021"/>
    <w:rsid w:val="00D1725E"/>
    <w:rsid w:val="00D248BC"/>
    <w:rsid w:val="00D26417"/>
    <w:rsid w:val="00D266A7"/>
    <w:rsid w:val="00D3187A"/>
    <w:rsid w:val="00D60037"/>
    <w:rsid w:val="00DA218E"/>
    <w:rsid w:val="00DC7CC1"/>
    <w:rsid w:val="00DD676D"/>
    <w:rsid w:val="00DE4B36"/>
    <w:rsid w:val="00E65CF4"/>
    <w:rsid w:val="00E8157F"/>
    <w:rsid w:val="00F13291"/>
    <w:rsid w:val="00F17128"/>
    <w:rsid w:val="00F31052"/>
    <w:rsid w:val="00F647AF"/>
    <w:rsid w:val="00F81064"/>
    <w:rsid w:val="00F81F49"/>
    <w:rsid w:val="00FA21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34B830"/>
  <w15:docId w15:val="{B0941FE3-81B5-49C7-A3D5-BBFFA2D62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2E11"/>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81064"/>
    <w:pPr>
      <w:tabs>
        <w:tab w:val="center" w:pos="4320"/>
        <w:tab w:val="right" w:pos="8640"/>
      </w:tabs>
    </w:pPr>
    <w:rPr>
      <w:rFonts w:asciiTheme="minorHAnsi" w:eastAsiaTheme="minorEastAsia" w:hAnsiTheme="minorHAnsi" w:cstheme="minorBidi"/>
    </w:rPr>
  </w:style>
  <w:style w:type="character" w:customStyle="1" w:styleId="HeaderChar">
    <w:name w:val="Header Char"/>
    <w:basedOn w:val="DefaultParagraphFont"/>
    <w:link w:val="Header"/>
    <w:uiPriority w:val="99"/>
    <w:rsid w:val="00F81064"/>
  </w:style>
  <w:style w:type="paragraph" w:styleId="Footer">
    <w:name w:val="footer"/>
    <w:basedOn w:val="Normal"/>
    <w:link w:val="FooterChar"/>
    <w:uiPriority w:val="99"/>
    <w:unhideWhenUsed/>
    <w:rsid w:val="00F81064"/>
    <w:pPr>
      <w:tabs>
        <w:tab w:val="center" w:pos="4320"/>
        <w:tab w:val="right" w:pos="8640"/>
      </w:tabs>
    </w:pPr>
    <w:rPr>
      <w:rFonts w:asciiTheme="minorHAnsi" w:eastAsiaTheme="minorEastAsia" w:hAnsiTheme="minorHAnsi" w:cstheme="minorBidi"/>
    </w:rPr>
  </w:style>
  <w:style w:type="character" w:customStyle="1" w:styleId="FooterChar">
    <w:name w:val="Footer Char"/>
    <w:basedOn w:val="DefaultParagraphFont"/>
    <w:link w:val="Footer"/>
    <w:uiPriority w:val="99"/>
    <w:rsid w:val="00F81064"/>
  </w:style>
  <w:style w:type="character" w:styleId="Hyperlink">
    <w:name w:val="Hyperlink"/>
    <w:basedOn w:val="DefaultParagraphFont"/>
    <w:uiPriority w:val="99"/>
    <w:unhideWhenUsed/>
    <w:rsid w:val="001F1605"/>
    <w:rPr>
      <w:color w:val="0000FF"/>
      <w:u w:val="single"/>
    </w:rPr>
  </w:style>
  <w:style w:type="paragraph" w:styleId="BalloonText">
    <w:name w:val="Balloon Text"/>
    <w:basedOn w:val="Normal"/>
    <w:link w:val="BalloonTextChar"/>
    <w:uiPriority w:val="99"/>
    <w:semiHidden/>
    <w:unhideWhenUsed/>
    <w:rsid w:val="00DE4B36"/>
    <w:rPr>
      <w:rFonts w:ascii="Tahoma" w:eastAsiaTheme="minorEastAsia" w:hAnsi="Tahoma" w:cs="Tahoma"/>
      <w:sz w:val="16"/>
      <w:szCs w:val="16"/>
    </w:rPr>
  </w:style>
  <w:style w:type="character" w:customStyle="1" w:styleId="BalloonTextChar">
    <w:name w:val="Balloon Text Char"/>
    <w:basedOn w:val="DefaultParagraphFont"/>
    <w:link w:val="BalloonText"/>
    <w:uiPriority w:val="99"/>
    <w:semiHidden/>
    <w:rsid w:val="00DE4B36"/>
    <w:rPr>
      <w:rFonts w:ascii="Tahoma" w:hAnsi="Tahoma" w:cs="Tahoma"/>
      <w:sz w:val="16"/>
      <w:szCs w:val="16"/>
    </w:rPr>
  </w:style>
  <w:style w:type="character" w:customStyle="1" w:styleId="gmail-ng-binding">
    <w:name w:val="gmail-ng-binding"/>
    <w:basedOn w:val="DefaultParagraphFont"/>
    <w:rsid w:val="008F3EB5"/>
  </w:style>
  <w:style w:type="character" w:customStyle="1" w:styleId="apple-converted-space">
    <w:name w:val="apple-converted-space"/>
    <w:basedOn w:val="DefaultParagraphFont"/>
    <w:rsid w:val="00B76ABB"/>
  </w:style>
  <w:style w:type="paragraph" w:styleId="NormalWeb">
    <w:name w:val="Normal (Web)"/>
    <w:basedOn w:val="Normal"/>
    <w:uiPriority w:val="99"/>
    <w:rsid w:val="00357EE2"/>
    <w:pPr>
      <w:overflowPunct w:val="0"/>
      <w:autoSpaceDE w:val="0"/>
      <w:autoSpaceDN w:val="0"/>
      <w:adjustRightInd w:val="0"/>
      <w:spacing w:before="100" w:after="100"/>
      <w:textAlignment w:val="baseline"/>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0536803">
      <w:bodyDiv w:val="1"/>
      <w:marLeft w:val="0"/>
      <w:marRight w:val="0"/>
      <w:marTop w:val="0"/>
      <w:marBottom w:val="0"/>
      <w:divBdr>
        <w:top w:val="none" w:sz="0" w:space="0" w:color="auto"/>
        <w:left w:val="none" w:sz="0" w:space="0" w:color="auto"/>
        <w:bottom w:val="none" w:sz="0" w:space="0" w:color="auto"/>
        <w:right w:val="none" w:sz="0" w:space="0" w:color="auto"/>
      </w:divBdr>
      <w:divsChild>
        <w:div w:id="963657389">
          <w:marLeft w:val="0"/>
          <w:marRight w:val="0"/>
          <w:marTop w:val="0"/>
          <w:marBottom w:val="0"/>
          <w:divBdr>
            <w:top w:val="none" w:sz="0" w:space="0" w:color="auto"/>
            <w:left w:val="none" w:sz="0" w:space="0" w:color="auto"/>
            <w:bottom w:val="none" w:sz="0" w:space="0" w:color="auto"/>
            <w:right w:val="none" w:sz="0" w:space="0" w:color="auto"/>
          </w:divBdr>
        </w:div>
        <w:div w:id="226574702">
          <w:marLeft w:val="0"/>
          <w:marRight w:val="0"/>
          <w:marTop w:val="0"/>
          <w:marBottom w:val="0"/>
          <w:divBdr>
            <w:top w:val="none" w:sz="0" w:space="0" w:color="auto"/>
            <w:left w:val="none" w:sz="0" w:space="0" w:color="auto"/>
            <w:bottom w:val="none" w:sz="0" w:space="0" w:color="auto"/>
            <w:right w:val="none" w:sz="0" w:space="0" w:color="auto"/>
          </w:divBdr>
        </w:div>
        <w:div w:id="766660045">
          <w:marLeft w:val="0"/>
          <w:marRight w:val="0"/>
          <w:marTop w:val="0"/>
          <w:marBottom w:val="0"/>
          <w:divBdr>
            <w:top w:val="none" w:sz="0" w:space="0" w:color="auto"/>
            <w:left w:val="none" w:sz="0" w:space="0" w:color="auto"/>
            <w:bottom w:val="none" w:sz="0" w:space="0" w:color="auto"/>
            <w:right w:val="none" w:sz="0" w:space="0" w:color="auto"/>
          </w:divBdr>
        </w:div>
        <w:div w:id="1456827927">
          <w:marLeft w:val="0"/>
          <w:marRight w:val="0"/>
          <w:marTop w:val="0"/>
          <w:marBottom w:val="0"/>
          <w:divBdr>
            <w:top w:val="none" w:sz="0" w:space="0" w:color="auto"/>
            <w:left w:val="none" w:sz="0" w:space="0" w:color="auto"/>
            <w:bottom w:val="none" w:sz="0" w:space="0" w:color="auto"/>
            <w:right w:val="none" w:sz="0" w:space="0" w:color="auto"/>
          </w:divBdr>
        </w:div>
        <w:div w:id="273944971">
          <w:marLeft w:val="0"/>
          <w:marRight w:val="0"/>
          <w:marTop w:val="0"/>
          <w:marBottom w:val="0"/>
          <w:divBdr>
            <w:top w:val="none" w:sz="0" w:space="0" w:color="auto"/>
            <w:left w:val="none" w:sz="0" w:space="0" w:color="auto"/>
            <w:bottom w:val="none" w:sz="0" w:space="0" w:color="auto"/>
            <w:right w:val="none" w:sz="0" w:space="0" w:color="auto"/>
          </w:divBdr>
        </w:div>
      </w:divsChild>
    </w:div>
    <w:div w:id="937173023">
      <w:bodyDiv w:val="1"/>
      <w:marLeft w:val="0"/>
      <w:marRight w:val="0"/>
      <w:marTop w:val="0"/>
      <w:marBottom w:val="0"/>
      <w:divBdr>
        <w:top w:val="none" w:sz="0" w:space="0" w:color="auto"/>
        <w:left w:val="none" w:sz="0" w:space="0" w:color="auto"/>
        <w:bottom w:val="none" w:sz="0" w:space="0" w:color="auto"/>
        <w:right w:val="none" w:sz="0" w:space="0" w:color="auto"/>
      </w:divBdr>
    </w:div>
    <w:div w:id="969940748">
      <w:bodyDiv w:val="1"/>
      <w:marLeft w:val="0"/>
      <w:marRight w:val="0"/>
      <w:marTop w:val="0"/>
      <w:marBottom w:val="0"/>
      <w:divBdr>
        <w:top w:val="none" w:sz="0" w:space="0" w:color="auto"/>
        <w:left w:val="none" w:sz="0" w:space="0" w:color="auto"/>
        <w:bottom w:val="none" w:sz="0" w:space="0" w:color="auto"/>
        <w:right w:val="none" w:sz="0" w:space="0" w:color="auto"/>
      </w:divBdr>
    </w:div>
    <w:div w:id="16118154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3392BF-4ECB-ED45-9C8D-9F7C126BB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621</Words>
  <Characters>3540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Reprographics/Design Services</Company>
  <LinksUpToDate>false</LinksUpToDate>
  <CharactersWithSpaces>4153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 Sage</dc:creator>
  <cp:lastModifiedBy>Candice Imam</cp:lastModifiedBy>
  <cp:revision>3</cp:revision>
  <cp:lastPrinted>2016-11-15T21:24:00Z</cp:lastPrinted>
  <dcterms:created xsi:type="dcterms:W3CDTF">2020-05-09T22:30:00Z</dcterms:created>
  <dcterms:modified xsi:type="dcterms:W3CDTF">2020-05-09T22:30:00Z</dcterms:modified>
</cp:coreProperties>
</file>